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31" w:rsidRDefault="00965D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965D31" w:rsidRDefault="009A640E">
      <w:pPr>
        <w:spacing w:after="160" w:line="259" w:lineRule="auto"/>
        <w:ind w:left="0"/>
        <w:jc w:val="right"/>
        <w:rPr>
          <w:sz w:val="28"/>
          <w:szCs w:val="28"/>
        </w:rPr>
      </w:pPr>
      <w:r>
        <w:rPr>
          <w:rFonts w:ascii="Titillium Web" w:eastAsia="Titillium Web" w:hAnsi="Titillium Web" w:cs="Titillium Web"/>
          <w:i/>
        </w:rPr>
        <w:t>Allegato A</w:t>
      </w:r>
    </w:p>
    <w:p w:rsidR="00965D31" w:rsidRDefault="009A640E">
      <w:pPr>
        <w:spacing w:after="0" w:line="259" w:lineRule="auto"/>
        <w:ind w:left="0" w:firstLine="0"/>
        <w:jc w:val="lef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ab/>
      </w:r>
      <w:r>
        <w:rPr>
          <w:rFonts w:ascii="Titillium Web" w:eastAsia="Titillium Web" w:hAnsi="Titillium Web" w:cs="Titillium Web"/>
          <w:b/>
        </w:rPr>
        <w:tab/>
      </w:r>
      <w:r>
        <w:rPr>
          <w:rFonts w:ascii="Titillium Web" w:eastAsia="Titillium Web" w:hAnsi="Titillium Web" w:cs="Titillium Web"/>
          <w:b/>
        </w:rPr>
        <w:tab/>
      </w:r>
    </w:p>
    <w:p w:rsidR="00965D31" w:rsidRDefault="009A640E">
      <w:pPr>
        <w:spacing w:after="0" w:line="259" w:lineRule="auto"/>
        <w:ind w:left="0" w:firstLine="0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AL DIRIGENTE SCOLASTICO </w:t>
      </w:r>
    </w:p>
    <w:p w:rsidR="00965D31" w:rsidRDefault="009A640E">
      <w:pPr>
        <w:spacing w:after="0" w:line="259" w:lineRule="auto"/>
        <w:ind w:left="0" w:right="837" w:firstLine="0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Dell’IC di Ome </w:t>
      </w:r>
    </w:p>
    <w:p w:rsidR="00965D31" w:rsidRDefault="009A640E">
      <w:pPr>
        <w:spacing w:after="0" w:line="259" w:lineRule="auto"/>
        <w:ind w:right="1465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Via Valle 7</w:t>
      </w:r>
    </w:p>
    <w:p w:rsidR="00965D31" w:rsidRDefault="009A640E">
      <w:pPr>
        <w:spacing w:after="0" w:line="259" w:lineRule="auto"/>
        <w:ind w:right="658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>OME</w:t>
      </w:r>
    </w:p>
    <w:p w:rsidR="00965D31" w:rsidRDefault="009A640E">
      <w:pPr>
        <w:spacing w:after="0" w:line="259" w:lineRule="auto"/>
        <w:ind w:left="0" w:firstLine="0"/>
        <w:jc w:val="left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 </w:t>
      </w:r>
    </w:p>
    <w:p w:rsidR="00965D31" w:rsidRDefault="009A640E">
      <w:pPr>
        <w:pStyle w:val="Heading1"/>
        <w:ind w:left="713" w:right="670" w:firstLine="60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OGGETTO: AVVISO PUBBLICO DI SELEZIONE ESPERTO E TUTOR </w:t>
      </w:r>
    </w:p>
    <w:p w:rsidR="00965D31" w:rsidRDefault="00965D31">
      <w:pPr>
        <w:pStyle w:val="Heading1"/>
        <w:ind w:left="713" w:right="670" w:firstLine="600"/>
        <w:jc w:val="both"/>
        <w:rPr>
          <w:rFonts w:ascii="Titillium Web" w:eastAsia="Titillium Web" w:hAnsi="Titillium Web" w:cs="Titillium Web"/>
        </w:rPr>
      </w:pPr>
    </w:p>
    <w:p w:rsidR="00965D31" w:rsidRDefault="009A640E">
      <w:pPr>
        <w:rPr>
          <w:rFonts w:ascii="Titillium Web" w:eastAsia="Titillium Web" w:hAnsi="Titillium Web" w:cs="Titillium Web"/>
          <w:color w:val="212529"/>
          <w:sz w:val="23"/>
          <w:szCs w:val="23"/>
        </w:rPr>
      </w:pPr>
      <w:r>
        <w:rPr>
          <w:rFonts w:ascii="Titillium Web" w:eastAsia="Titillium Web" w:hAnsi="Titillium Web" w:cs="Titillium Web"/>
          <w:color w:val="212529"/>
          <w:sz w:val="23"/>
          <w:szCs w:val="23"/>
        </w:rPr>
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</w:r>
      <w:r>
        <w:rPr>
          <w:rFonts w:ascii="Titillium Web" w:eastAsia="Titillium Web" w:hAnsi="Titillium Web" w:cs="Titillium Web"/>
          <w:color w:val="212529"/>
          <w:sz w:val="23"/>
          <w:szCs w:val="23"/>
        </w:rPr>
        <w:t xml:space="preserve">, in coerenza con i quadri di riferimento europei per le competenze digitali DigComp 2.2 e DigCompEdu, nel rispetto del target M4C1-13 </w:t>
      </w:r>
      <w:r>
        <w:rPr>
          <w:rFonts w:ascii="Titillium Web" w:eastAsia="Titillium Web" w:hAnsi="Titillium Web" w:cs="Titillium Web"/>
          <w:color w:val="212529"/>
          <w:sz w:val="17"/>
          <w:szCs w:val="17"/>
        </w:rPr>
        <w:t xml:space="preserve">e </w:t>
      </w:r>
      <w:r>
        <w:rPr>
          <w:rFonts w:ascii="Titillium Web" w:eastAsia="Titillium Web" w:hAnsi="Titillium Web" w:cs="Titillium Web"/>
          <w:i/>
          <w:sz w:val="23"/>
          <w:szCs w:val="23"/>
        </w:rPr>
        <w:t xml:space="preserve"> per i corsi relativi  al </w:t>
      </w:r>
      <w:r>
        <w:rPr>
          <w:rFonts w:ascii="Titillium Web" w:eastAsia="Titillium Web" w:hAnsi="Titillium Web" w:cs="Titillium Web"/>
          <w:sz w:val="23"/>
          <w:szCs w:val="23"/>
        </w:rPr>
        <w:t>PIANO NAZIONALE DI RIPRESA E RESILIENZA MISSIONE 4: ISTRUZIONE E RICERCA Componente  1 – Pote</w:t>
      </w:r>
      <w:r>
        <w:rPr>
          <w:rFonts w:ascii="Titillium Web" w:eastAsia="Titillium Web" w:hAnsi="Titillium Web" w:cs="Titillium Web"/>
          <w:sz w:val="23"/>
          <w:szCs w:val="23"/>
        </w:rPr>
        <w:t xml:space="preserve">nziamento dell’offerta dei servizi di istruzione: dagli asili nido alle Università Investimento  2.1: Didattica digitale integrata e formazione alla transizione digitale del personale scolastico - </w:t>
      </w:r>
    </w:p>
    <w:p w:rsidR="00965D31" w:rsidRDefault="009A64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0" w:line="242" w:lineRule="auto"/>
        <w:ind w:left="720" w:right="580" w:hanging="720"/>
        <w:rPr>
          <w:rFonts w:ascii="Titillium Web" w:eastAsia="Titillium Web" w:hAnsi="Titillium Web" w:cs="Titillium Web"/>
          <w:b/>
          <w:sz w:val="23"/>
          <w:szCs w:val="23"/>
          <w:highlight w:val="white"/>
        </w:rPr>
      </w:pPr>
      <w:r>
        <w:rPr>
          <w:rFonts w:ascii="Titillium Web" w:eastAsia="Titillium Web" w:hAnsi="Titillium Web" w:cs="Titillium Web"/>
          <w:b/>
          <w:sz w:val="23"/>
          <w:szCs w:val="23"/>
          <w:highlight w:val="white"/>
        </w:rPr>
        <w:t>CODICE PROGETTO:M4C1I2.1-2023-1222-P-36665</w:t>
      </w:r>
    </w:p>
    <w:p w:rsidR="00965D31" w:rsidRDefault="009A64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tillium Web" w:eastAsia="Titillium Web" w:hAnsi="Titillium Web" w:cs="Titillium Web"/>
          <w:b/>
          <w:sz w:val="23"/>
          <w:szCs w:val="23"/>
        </w:rPr>
      </w:pPr>
      <w:r>
        <w:rPr>
          <w:rFonts w:ascii="Titillium Web" w:eastAsia="Titillium Web" w:hAnsi="Titillium Web" w:cs="Titillium Web"/>
          <w:b/>
          <w:sz w:val="23"/>
          <w:szCs w:val="23"/>
        </w:rPr>
        <w:t>CUP</w:t>
      </w:r>
      <w:r>
        <w:rPr>
          <w:rFonts w:ascii="Titillium Web" w:eastAsia="Titillium Web" w:hAnsi="Titillium Web" w:cs="Titillium Web"/>
          <w:sz w:val="23"/>
          <w:szCs w:val="23"/>
        </w:rPr>
        <w:t xml:space="preserve">: </w:t>
      </w:r>
      <w:r>
        <w:rPr>
          <w:rFonts w:ascii="Titillium Web" w:eastAsia="Titillium Web" w:hAnsi="Titillium Web" w:cs="Titillium Web"/>
          <w:b/>
          <w:sz w:val="23"/>
          <w:szCs w:val="23"/>
        </w:rPr>
        <w:t xml:space="preserve"> I34D23003480006</w:t>
      </w:r>
    </w:p>
    <w:p w:rsidR="00965D31" w:rsidRDefault="009A640E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tillium Web" w:eastAsia="Titillium Web" w:hAnsi="Titillium Web" w:cs="Titillium Web"/>
          <w:b/>
          <w:i/>
          <w:sz w:val="23"/>
          <w:szCs w:val="23"/>
        </w:rPr>
      </w:pPr>
      <w:r>
        <w:rPr>
          <w:rFonts w:ascii="Titillium Web" w:eastAsia="Titillium Web" w:hAnsi="Titillium Web" w:cs="Titillium Web"/>
          <w:b/>
          <w:sz w:val="23"/>
          <w:szCs w:val="23"/>
        </w:rPr>
        <w:t xml:space="preserve">       TITOLO</w:t>
      </w:r>
      <w:r>
        <w:rPr>
          <w:rFonts w:ascii="Titillium Web" w:eastAsia="Titillium Web" w:hAnsi="Titillium Web" w:cs="Titillium Web"/>
          <w:sz w:val="23"/>
          <w:szCs w:val="23"/>
        </w:rPr>
        <w:t>:</w:t>
      </w:r>
      <w:r>
        <w:rPr>
          <w:rFonts w:ascii="Titillium Web" w:eastAsia="Titillium Web" w:hAnsi="Titillium Web" w:cs="Titillium Web"/>
          <w:b/>
          <w:sz w:val="23"/>
          <w:szCs w:val="23"/>
        </w:rPr>
        <w:t xml:space="preserve"> </w:t>
      </w:r>
      <w:r>
        <w:rPr>
          <w:rFonts w:ascii="Titillium Web" w:eastAsia="Titillium Web" w:hAnsi="Titillium Web" w:cs="Titillium Web"/>
          <w:b/>
          <w:i/>
          <w:sz w:val="23"/>
          <w:szCs w:val="23"/>
        </w:rPr>
        <w:t>DIGITALIZZAZIONE E SEMPLIFICAZIONE</w:t>
      </w:r>
    </w:p>
    <w:p w:rsidR="00965D31" w:rsidRDefault="00965D31">
      <w:pPr>
        <w:spacing w:after="0" w:line="259" w:lineRule="auto"/>
        <w:ind w:left="0" w:firstLine="0"/>
        <w:jc w:val="left"/>
        <w:rPr>
          <w:rFonts w:ascii="Titillium Web" w:eastAsia="Titillium Web" w:hAnsi="Titillium Web" w:cs="Titillium Web"/>
        </w:rPr>
      </w:pPr>
    </w:p>
    <w:p w:rsidR="00965D31" w:rsidRDefault="009A640E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Il/la Sottoscritto/a________________________________________________</w:t>
      </w:r>
    </w:p>
    <w:p w:rsidR="00965D31" w:rsidRDefault="009A640E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c.f.__________________________________________________________</w:t>
      </w:r>
    </w:p>
    <w:p w:rsidR="00965D31" w:rsidRDefault="009A640E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 xml:space="preserve">nato a __________________________________(_____) il____/____/_____, </w:t>
      </w:r>
    </w:p>
    <w:p w:rsidR="00965D31" w:rsidRDefault="009A640E">
      <w:pPr>
        <w:spacing w:after="160" w:line="480" w:lineRule="auto"/>
        <w:ind w:left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residente a __________________ (_____) in  ___________________n° _____</w:t>
      </w:r>
    </w:p>
    <w:p w:rsidR="00965D31" w:rsidRDefault="009A640E">
      <w:pPr>
        <w:spacing w:after="0" w:line="472" w:lineRule="auto"/>
        <w:ind w:left="-5" w:right="-17" w:firstLine="0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email ____________________________ telefono ______________________</w:t>
      </w:r>
    </w:p>
    <w:p w:rsidR="00965D31" w:rsidRDefault="009A640E">
      <w:pPr>
        <w:spacing w:after="0" w:line="256" w:lineRule="auto"/>
        <w:ind w:left="0" w:firstLine="0"/>
        <w:jc w:val="left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  <w:b/>
        </w:rPr>
        <w:t xml:space="preserve"> </w:t>
      </w:r>
    </w:p>
    <w:p w:rsidR="00965D31" w:rsidRDefault="00965D31">
      <w:pPr>
        <w:spacing w:after="0" w:line="259" w:lineRule="auto"/>
        <w:ind w:left="46" w:firstLine="0"/>
        <w:jc w:val="center"/>
        <w:rPr>
          <w:rFonts w:ascii="Titillium Web" w:eastAsia="Titillium Web" w:hAnsi="Titillium Web" w:cs="Titillium Web"/>
        </w:rPr>
      </w:pPr>
    </w:p>
    <w:p w:rsidR="00965D31" w:rsidRDefault="009A640E">
      <w:pPr>
        <w:spacing w:after="0" w:line="259" w:lineRule="auto"/>
        <w:ind w:left="46" w:firstLine="0"/>
        <w:jc w:val="center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CHIEDE </w:t>
      </w:r>
    </w:p>
    <w:p w:rsidR="00965D31" w:rsidRDefault="009A640E">
      <w:pPr>
        <w:spacing w:after="111" w:line="360" w:lineRule="auto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lastRenderedPageBreak/>
        <w:t>di essere inserito/a nella graduatoria per il conferimento dell’incarico in oggetto, relativamente al laboratorio __________________________________________________________</w:t>
      </w:r>
    </w:p>
    <w:p w:rsidR="00965D31" w:rsidRDefault="00965D31">
      <w:pPr>
        <w:spacing w:after="111"/>
        <w:ind w:left="-5" w:firstLine="0"/>
        <w:rPr>
          <w:rFonts w:ascii="Titillium Web" w:eastAsia="Titillium Web" w:hAnsi="Titillium Web" w:cs="Titillium Web"/>
        </w:rPr>
      </w:pPr>
    </w:p>
    <w:p w:rsidR="00965D31" w:rsidRDefault="009A64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98" w:line="259" w:lineRule="auto"/>
        <w:ind w:left="370" w:right="360"/>
        <w:jc w:val="center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CONSAPEVOLE </w:t>
      </w:r>
    </w:p>
    <w:p w:rsidR="00965D31" w:rsidRDefault="009A640E">
      <w:pPr>
        <w:spacing w:after="23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</w:t>
      </w:r>
      <w:r>
        <w:rPr>
          <w:rFonts w:ascii="Titillium Web" w:eastAsia="Titillium Web" w:hAnsi="Titillium Web" w:cs="Titillium Web"/>
        </w:rPr>
        <w:t xml:space="preserve"> D.P.R. 28/12/2000 n. 445 ai sensi e per gli effetti dell’art. 47 del citato D.P.R. 445/2000, sotto la propria responsabilità Dichiarazione di insussistenza di incompatibilità </w:t>
      </w:r>
    </w:p>
    <w:p w:rsidR="00965D31" w:rsidRDefault="009A640E">
      <w:pPr>
        <w:spacing w:after="0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Dichiara di non l'avere riportato condanne penali ovvero essere destinatario di</w:t>
      </w:r>
      <w:r>
        <w:rPr>
          <w:rFonts w:ascii="Titillium Web" w:eastAsia="Titillium Web" w:hAnsi="Titillium Web" w:cs="Titillium Web"/>
        </w:rPr>
        <w:t xml:space="preserve"> provvedimenti che riguardano l’applicazione di misure di prevenzione, in relazione agli artt. 600 bis, 600 ter, 600 quater, 600 quinquies e 609 undecies del codice penale, ovvero di sanzioni interdittive all’esercizio di attività che comportino contatti d</w:t>
      </w:r>
      <w:r>
        <w:rPr>
          <w:rFonts w:ascii="Titillium Web" w:eastAsia="Titillium Web" w:hAnsi="Titillium Web" w:cs="Titillium Web"/>
        </w:rPr>
        <w:t xml:space="preserve">iretti e regolari con minori </w:t>
      </w:r>
    </w:p>
    <w:p w:rsidR="00965D31" w:rsidRDefault="009A64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404" w:right="2401"/>
        <w:jc w:val="center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DICHIARA ALTRESÌ</w:t>
      </w:r>
    </w:p>
    <w:p w:rsidR="00965D31" w:rsidRDefault="009A640E">
      <w:pPr>
        <w:spacing w:after="9"/>
        <w:ind w:left="370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a)</w:t>
      </w:r>
      <w:r>
        <w:rPr>
          <w:rFonts w:ascii="Titillium Web" w:eastAsia="Titillium Web" w:hAnsi="Titillium Web" w:cs="Titillium Web"/>
          <w:b/>
        </w:rPr>
        <w:t xml:space="preserve"> </w:t>
      </w:r>
      <w:r>
        <w:rPr>
          <w:rFonts w:ascii="Titillium Web" w:eastAsia="Titillium Web" w:hAnsi="Titillium Web" w:cs="Titillium Web"/>
        </w:rPr>
        <w:t xml:space="preserve">Titoli e incarichi </w:t>
      </w:r>
    </w:p>
    <w:p w:rsidR="00965D31" w:rsidRDefault="009A640E">
      <w:pPr>
        <w:spacing w:after="9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di possedere i seguenti titoli e di aver svolto i seguenti incarichi: </w:t>
      </w:r>
    </w:p>
    <w:p w:rsidR="00965D31" w:rsidRDefault="00965D31">
      <w:pPr>
        <w:spacing w:after="0"/>
        <w:ind w:left="-5" w:firstLine="0"/>
        <w:rPr>
          <w:rFonts w:ascii="Titillium Web" w:eastAsia="Titillium Web" w:hAnsi="Titillium Web" w:cs="Titillium Web"/>
        </w:rPr>
      </w:pPr>
    </w:p>
    <w:p w:rsidR="00965D31" w:rsidRDefault="00965D31">
      <w:pPr>
        <w:widowControl w:val="0"/>
        <w:spacing w:after="0" w:line="240" w:lineRule="auto"/>
        <w:ind w:left="0" w:right="-7"/>
        <w:rPr>
          <w:rFonts w:ascii="Titillium Web" w:eastAsia="Titillium Web" w:hAnsi="Titillium Web" w:cs="Titillium Web"/>
        </w:rPr>
      </w:pPr>
    </w:p>
    <w:tbl>
      <w:tblPr>
        <w:tblStyle w:val="a"/>
        <w:tblpPr w:leftFromText="180" w:rightFromText="180" w:topFromText="180" w:bottomFromText="180" w:vertAnchor="text"/>
        <w:tblW w:w="10423" w:type="dxa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328"/>
        <w:gridCol w:w="1095"/>
      </w:tblGrid>
      <w:tr w:rsidR="00965D31">
        <w:trPr>
          <w:trHeight w:val="643"/>
        </w:trPr>
        <w:tc>
          <w:tcPr>
            <w:tcW w:w="9328" w:type="dxa"/>
            <w:shd w:val="clear" w:color="auto" w:fill="C5D8F0"/>
          </w:tcPr>
          <w:p w:rsidR="00965D31" w:rsidRDefault="009A640E">
            <w:pPr>
              <w:spacing w:before="200" w:after="0" w:line="240" w:lineRule="auto"/>
              <w:ind w:left="245" w:right="-7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TITOLI (Allegato A)</w:t>
            </w:r>
          </w:p>
        </w:tc>
        <w:tc>
          <w:tcPr>
            <w:tcW w:w="1095" w:type="dxa"/>
            <w:shd w:val="clear" w:color="auto" w:fill="C5D8F0"/>
          </w:tcPr>
          <w:p w:rsidR="00965D31" w:rsidRDefault="009A640E">
            <w:pPr>
              <w:spacing w:before="200" w:after="0" w:line="240" w:lineRule="auto"/>
              <w:ind w:left="160" w:right="-7" w:firstLine="0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Punti</w:t>
            </w:r>
          </w:p>
        </w:tc>
      </w:tr>
      <w:tr w:rsidR="00965D31">
        <w:trPr>
          <w:trHeight w:val="313"/>
        </w:trPr>
        <w:tc>
          <w:tcPr>
            <w:tcW w:w="10423" w:type="dxa"/>
            <w:gridSpan w:val="2"/>
            <w:shd w:val="clear" w:color="auto" w:fill="FFFFCC"/>
          </w:tcPr>
          <w:p w:rsidR="00965D31" w:rsidRDefault="009A640E">
            <w:pPr>
              <w:spacing w:before="18" w:after="0" w:line="240" w:lineRule="auto"/>
              <w:ind w:left="250" w:right="-7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TITOLI DI STUDIO</w:t>
            </w:r>
          </w:p>
        </w:tc>
      </w:tr>
      <w:tr w:rsidR="00965D31">
        <w:trPr>
          <w:trHeight w:val="312"/>
        </w:trPr>
        <w:tc>
          <w:tcPr>
            <w:tcW w:w="9328" w:type="dxa"/>
          </w:tcPr>
          <w:p w:rsidR="00965D31" w:rsidRDefault="009A640E">
            <w:pPr>
              <w:spacing w:before="7" w:after="0" w:line="240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A1 - Laurea </w:t>
            </w:r>
          </w:p>
        </w:tc>
        <w:tc>
          <w:tcPr>
            <w:tcW w:w="1095" w:type="dxa"/>
          </w:tcPr>
          <w:p w:rsidR="00965D31" w:rsidRDefault="00965D31">
            <w:pPr>
              <w:spacing w:after="0" w:line="240" w:lineRule="auto"/>
              <w:ind w:left="0" w:right="-7"/>
              <w:jc w:val="center"/>
              <w:rPr>
                <w:rFonts w:ascii="Titillium Web" w:eastAsia="Titillium Web" w:hAnsi="Titillium Web" w:cs="Titillium Web"/>
              </w:rPr>
            </w:pPr>
          </w:p>
          <w:p w:rsidR="00965D31" w:rsidRDefault="00965D31">
            <w:pPr>
              <w:spacing w:before="4" w:after="0" w:line="240" w:lineRule="auto"/>
              <w:ind w:left="0" w:right="-7"/>
              <w:jc w:val="center"/>
              <w:rPr>
                <w:rFonts w:ascii="Titillium Web" w:eastAsia="Titillium Web" w:hAnsi="Titillium Web" w:cs="Titillium Web"/>
              </w:rPr>
            </w:pPr>
          </w:p>
          <w:p w:rsidR="00965D31" w:rsidRDefault="009A640E">
            <w:pPr>
              <w:spacing w:after="0" w:line="240" w:lineRule="auto"/>
              <w:ind w:left="17" w:right="-7" w:firstLine="0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6</w:t>
            </w:r>
          </w:p>
        </w:tc>
      </w:tr>
      <w:tr w:rsidR="00965D31">
        <w:trPr>
          <w:trHeight w:val="276"/>
        </w:trPr>
        <w:tc>
          <w:tcPr>
            <w:tcW w:w="9328" w:type="dxa"/>
          </w:tcPr>
          <w:p w:rsidR="00965D31" w:rsidRDefault="009A640E">
            <w:pPr>
              <w:spacing w:before="26" w:after="0" w:line="230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A2 - Diploma</w:t>
            </w:r>
          </w:p>
        </w:tc>
        <w:tc>
          <w:tcPr>
            <w:tcW w:w="1095" w:type="dxa"/>
          </w:tcPr>
          <w:p w:rsidR="00965D31" w:rsidRDefault="009A640E">
            <w:pPr>
              <w:spacing w:before="33" w:after="0" w:line="223" w:lineRule="auto"/>
              <w:ind w:left="17" w:right="-7" w:firstLine="0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4</w:t>
            </w:r>
          </w:p>
        </w:tc>
      </w:tr>
      <w:tr w:rsidR="00965D31">
        <w:trPr>
          <w:trHeight w:val="460"/>
        </w:trPr>
        <w:tc>
          <w:tcPr>
            <w:tcW w:w="10423" w:type="dxa"/>
            <w:gridSpan w:val="2"/>
            <w:shd w:val="clear" w:color="auto" w:fill="FFFFCC"/>
          </w:tcPr>
          <w:p w:rsidR="00965D31" w:rsidRDefault="009A640E">
            <w:pPr>
              <w:spacing w:before="168" w:after="0" w:line="240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ESPERIENZA COERENTE CON L’INCARICO</w:t>
            </w:r>
          </w:p>
        </w:tc>
      </w:tr>
      <w:tr w:rsidR="00965D31">
        <w:trPr>
          <w:trHeight w:val="1086"/>
        </w:trPr>
        <w:tc>
          <w:tcPr>
            <w:tcW w:w="9328" w:type="dxa"/>
          </w:tcPr>
          <w:p w:rsidR="00965D31" w:rsidRDefault="009A640E">
            <w:pPr>
              <w:spacing w:before="5" w:after="0" w:line="276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Esperienze professionali come docente presso istituzioni statali o parificate di ogni ordine e grado</w:t>
            </w:r>
          </w:p>
          <w:p w:rsidR="00965D31" w:rsidRDefault="009A640E">
            <w:pPr>
              <w:spacing w:after="0" w:line="222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( pt.1 per ogni esperienza, max. 5 esperienze, max. 5 pt)</w:t>
            </w:r>
          </w:p>
        </w:tc>
        <w:tc>
          <w:tcPr>
            <w:tcW w:w="1095" w:type="dxa"/>
          </w:tcPr>
          <w:p w:rsidR="00965D31" w:rsidRDefault="00965D31">
            <w:pPr>
              <w:spacing w:after="0" w:line="240" w:lineRule="auto"/>
              <w:ind w:left="0" w:right="-7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  <w:p w:rsidR="00965D31" w:rsidRDefault="009A640E">
            <w:pPr>
              <w:spacing w:before="1" w:after="0" w:line="240" w:lineRule="auto"/>
              <w:ind w:left="0" w:right="-7"/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max 5</w:t>
            </w:r>
          </w:p>
        </w:tc>
      </w:tr>
      <w:tr w:rsidR="00965D31">
        <w:trPr>
          <w:trHeight w:val="1086"/>
        </w:trPr>
        <w:tc>
          <w:tcPr>
            <w:tcW w:w="9328" w:type="dxa"/>
          </w:tcPr>
          <w:p w:rsidR="00965D31" w:rsidRDefault="009A640E">
            <w:pPr>
              <w:spacing w:before="5" w:after="0" w:line="276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Esperienze di formazione del personale docente presso istituzioni o parificate statali di ogni ordine e grado</w:t>
            </w:r>
          </w:p>
          <w:p w:rsidR="00965D31" w:rsidRDefault="009A640E">
            <w:pPr>
              <w:spacing w:before="5" w:after="0" w:line="276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( pt.1 per ogni esperienza, max. 5 esperienze, max. 5 pt)</w:t>
            </w:r>
          </w:p>
        </w:tc>
        <w:tc>
          <w:tcPr>
            <w:tcW w:w="1095" w:type="dxa"/>
          </w:tcPr>
          <w:p w:rsidR="00965D31" w:rsidRDefault="00965D31">
            <w:pPr>
              <w:spacing w:after="0" w:line="240" w:lineRule="auto"/>
              <w:ind w:left="0" w:right="-7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  <w:p w:rsidR="00965D31" w:rsidRDefault="009A640E">
            <w:pPr>
              <w:spacing w:after="0" w:line="240" w:lineRule="auto"/>
              <w:ind w:left="0" w:right="-7"/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max 5</w:t>
            </w:r>
          </w:p>
        </w:tc>
      </w:tr>
      <w:tr w:rsidR="00965D31">
        <w:trPr>
          <w:trHeight w:val="1153"/>
        </w:trPr>
        <w:tc>
          <w:tcPr>
            <w:tcW w:w="9328" w:type="dxa"/>
          </w:tcPr>
          <w:p w:rsidR="00965D31" w:rsidRDefault="009A640E">
            <w:pPr>
              <w:spacing w:after="0" w:line="240" w:lineRule="auto"/>
              <w:ind w:left="283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Esperienze professionali in qualità di docente su innovazione didattica, didattica digitale, coding e/o robotica e Game Based Learning</w:t>
            </w:r>
          </w:p>
          <w:p w:rsidR="00965D31" w:rsidRDefault="009A640E">
            <w:pPr>
              <w:spacing w:before="17" w:after="0" w:line="240" w:lineRule="auto"/>
              <w:ind w:left="283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(pt.1 punti per ogni esperienza, massimo 3 esperienze, max. 3 pt)</w:t>
            </w:r>
          </w:p>
        </w:tc>
        <w:tc>
          <w:tcPr>
            <w:tcW w:w="1095" w:type="dxa"/>
          </w:tcPr>
          <w:p w:rsidR="00965D31" w:rsidRDefault="00965D31">
            <w:pPr>
              <w:spacing w:after="0" w:line="240" w:lineRule="auto"/>
              <w:ind w:left="0" w:right="-7"/>
              <w:rPr>
                <w:rFonts w:ascii="Titillium Web" w:eastAsia="Titillium Web" w:hAnsi="Titillium Web" w:cs="Titillium Web"/>
                <w:sz w:val="20"/>
                <w:szCs w:val="20"/>
              </w:rPr>
            </w:pPr>
          </w:p>
          <w:p w:rsidR="00965D31" w:rsidRDefault="009A640E">
            <w:pPr>
              <w:spacing w:before="1" w:after="0" w:line="240" w:lineRule="auto"/>
              <w:ind w:left="139" w:right="-7" w:firstLine="0"/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max 3</w:t>
            </w:r>
          </w:p>
        </w:tc>
      </w:tr>
      <w:tr w:rsidR="00965D31">
        <w:trPr>
          <w:trHeight w:val="390"/>
        </w:trPr>
        <w:tc>
          <w:tcPr>
            <w:tcW w:w="10423" w:type="dxa"/>
            <w:gridSpan w:val="2"/>
            <w:shd w:val="clear" w:color="auto" w:fill="FFFFCC"/>
          </w:tcPr>
          <w:p w:rsidR="00965D31" w:rsidRDefault="009A640E">
            <w:pPr>
              <w:spacing w:before="168" w:after="0" w:line="240" w:lineRule="auto"/>
              <w:ind w:left="250" w:right="400" w:firstLine="0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CERTIFICAZIONI FORMATIVE</w:t>
            </w:r>
          </w:p>
        </w:tc>
      </w:tr>
      <w:tr w:rsidR="00965D31">
        <w:trPr>
          <w:trHeight w:val="750"/>
        </w:trPr>
        <w:tc>
          <w:tcPr>
            <w:tcW w:w="9328" w:type="dxa"/>
          </w:tcPr>
          <w:p w:rsidR="00965D31" w:rsidRDefault="009A640E">
            <w:pPr>
              <w:spacing w:before="15" w:after="0" w:line="278" w:lineRule="auto"/>
              <w:ind w:left="283" w:right="400" w:firstLine="30"/>
              <w:rPr>
                <w:rFonts w:ascii="Titillium Web" w:eastAsia="Titillium Web" w:hAnsi="Titillium Web" w:cs="Titillium Web"/>
                <w:highlight w:val="red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>Partecipazione a corsi di formazione su innovazione didattica, didattica digitale, coding e/o robotica e Game Based Learning</w:t>
            </w:r>
          </w:p>
          <w:p w:rsidR="00965D31" w:rsidRDefault="009A640E">
            <w:pPr>
              <w:spacing w:before="15" w:after="0" w:line="278" w:lineRule="auto"/>
              <w:ind w:left="390" w:right="400" w:hanging="141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 (1 punto per ogni corso, max. 3 corsi, max. 3 pt)</w:t>
            </w:r>
          </w:p>
        </w:tc>
        <w:tc>
          <w:tcPr>
            <w:tcW w:w="1095" w:type="dxa"/>
          </w:tcPr>
          <w:p w:rsidR="00965D31" w:rsidRDefault="009A640E">
            <w:pPr>
              <w:spacing w:before="214" w:after="0" w:line="240" w:lineRule="auto"/>
              <w:ind w:left="110" w:right="-7" w:firstLine="0"/>
              <w:jc w:val="center"/>
              <w:rPr>
                <w:rFonts w:ascii="Titillium Web" w:eastAsia="Titillium Web" w:hAnsi="Titillium Web" w:cs="Titillium Web"/>
                <w:sz w:val="20"/>
                <w:szCs w:val="20"/>
              </w:rPr>
            </w:pPr>
            <w:r>
              <w:rPr>
                <w:rFonts w:ascii="Titillium Web" w:eastAsia="Titillium Web" w:hAnsi="Titillium Web" w:cs="Titillium Web"/>
                <w:sz w:val="20"/>
                <w:szCs w:val="20"/>
              </w:rPr>
              <w:t>max 3</w:t>
            </w:r>
          </w:p>
        </w:tc>
      </w:tr>
    </w:tbl>
    <w:p w:rsidR="00965D31" w:rsidRDefault="00965D31">
      <w:pPr>
        <w:widowControl w:val="0"/>
        <w:spacing w:before="6" w:after="0" w:line="240" w:lineRule="auto"/>
        <w:ind w:left="0" w:right="-7"/>
        <w:rPr>
          <w:rFonts w:ascii="Titillium Web" w:eastAsia="Titillium Web" w:hAnsi="Titillium Web" w:cs="Titillium Web"/>
        </w:rPr>
      </w:pPr>
    </w:p>
    <w:p w:rsidR="00965D31" w:rsidRDefault="00965D31">
      <w:pPr>
        <w:spacing w:after="0"/>
        <w:ind w:left="-5" w:firstLine="0"/>
        <w:rPr>
          <w:rFonts w:ascii="Titillium Web" w:eastAsia="Titillium Web" w:hAnsi="Titillium Web" w:cs="Titillium Web"/>
        </w:rPr>
      </w:pPr>
    </w:p>
    <w:p w:rsidR="00965D31" w:rsidRDefault="00965D31">
      <w:pPr>
        <w:spacing w:after="0"/>
        <w:ind w:left="-5" w:firstLine="0"/>
        <w:rPr>
          <w:rFonts w:ascii="Titillium Web" w:eastAsia="Titillium Web" w:hAnsi="Titillium Web" w:cs="Titillium Web"/>
        </w:rPr>
      </w:pPr>
    </w:p>
    <w:p w:rsidR="00965D31" w:rsidRDefault="009A640E">
      <w:pPr>
        <w:spacing w:after="0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Tutti gli incarichi, le attività e le certificazioni dovranno essere dettagliatamente specificati nel </w:t>
      </w:r>
      <w:r>
        <w:rPr>
          <w:rFonts w:ascii="Titillium Web" w:eastAsia="Titillium Web" w:hAnsi="Titillium Web" w:cs="Titillium Web"/>
          <w:b/>
        </w:rPr>
        <w:t>Curriculum Vitae</w:t>
      </w:r>
      <w:r>
        <w:rPr>
          <w:rFonts w:ascii="Titillium Web" w:eastAsia="Titillium Web" w:hAnsi="Titillium Web" w:cs="Titillium Web"/>
        </w:rPr>
        <w:t xml:space="preserve"> in formato europeo che, a tal fine, si allega alla presente. </w:t>
      </w:r>
    </w:p>
    <w:p w:rsidR="00965D31" w:rsidRDefault="00965D31">
      <w:pPr>
        <w:spacing w:after="0"/>
        <w:ind w:left="-5" w:firstLine="0"/>
        <w:rPr>
          <w:rFonts w:ascii="Titillium Web" w:eastAsia="Titillium Web" w:hAnsi="Titillium Web" w:cs="Titillium Web"/>
        </w:rPr>
      </w:pPr>
    </w:p>
    <w:p w:rsidR="00965D31" w:rsidRDefault="009A640E">
      <w:pPr>
        <w:keepNext/>
        <w:keepLines/>
        <w:spacing w:after="0" w:line="259" w:lineRule="auto"/>
        <w:ind w:left="426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b) titoli di preferenza</w:t>
      </w:r>
    </w:p>
    <w:p w:rsidR="00965D31" w:rsidRDefault="009A640E">
      <w:pPr>
        <w:spacing w:after="0" w:line="239" w:lineRule="auto"/>
        <w:ind w:left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di possedere il/i seguente/seguenti titolo/titoli </w:t>
      </w:r>
      <w:r>
        <w:rPr>
          <w:rFonts w:ascii="Titillium Web" w:eastAsia="Titillium Web" w:hAnsi="Titillium Web" w:cs="Titillium Web"/>
        </w:rPr>
        <w:t xml:space="preserve">di preferenza di cui all’articolo 5, comma 4, del decreto del Presidente della Repubblica 9 maggio 1994, n. 487  </w:t>
      </w:r>
    </w:p>
    <w:sdt>
      <w:sdtPr>
        <w:rPr>
          <w:lang w:val="it-IT" w:eastAsia="it-IT"/>
        </w:rPr>
        <w:tag w:val="goog_rdk_0"/>
        <w:id w:val="420751141"/>
        <w:lock w:val="contentLocked"/>
      </w:sdtPr>
      <w:sdtContent>
        <w:tbl>
          <w:tblPr>
            <w:tblStyle w:val="a0"/>
            <w:tblW w:w="8955" w:type="dxa"/>
            <w:tblInd w:w="360" w:type="dxa"/>
            <w:tblLayout w:type="fixed"/>
            <w:tblLook w:val="0400"/>
          </w:tblPr>
          <w:tblGrid>
            <w:gridCol w:w="105"/>
            <w:gridCol w:w="8850"/>
          </w:tblGrid>
          <w:tr w:rsidR="00965D31">
            <w:trPr>
              <w:trHeight w:val="27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0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Gli insigniti di medaglia al valor militare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7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mutilati ed invalidi di guerra ex combattenti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6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mutilati ed invalidi per fatto di guerra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21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mutilati ed invalidi per servizio nel settore pubblico e privato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6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Gli orfani di guerra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2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Gli orfani dei caduti per fatto di guerra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8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Gli orfani dei caduti per servizio nel settore pubblico e privato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22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feriti in combattimento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4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>Gli insigniti di croce di guerra o di altra attestazione speciale di merito di guerra nonché i capi di famiglia numerosa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2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figli dei mutilati e degli invalidi di guerra ex combattenti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3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figli dei mutilati e degli invalidi per fatto di guerra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figli dei mutilati e degli invalidi per servizio nel settore pubblico e privato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1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genitori ed i vedovi non risposati, i coniugi non risposati e le sorelle ed i fratelli vedovi o non sposati dei caduti di guerra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9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genitori ed i vedovi non risposati, i coniugi non risposati e le sorelle ed i fratelli vedovi o non sposati dei caduti per fatto di guerra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7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genitori ed i vedovi non risposati, i coniugi non risposati e le sorelle ed i fratelli vedovi o non sposati </w:t>
                </w:r>
                <w:r>
                  <w:rPr>
                    <w:rFonts w:ascii="Titillium Web" w:eastAsia="Titillium Web" w:hAnsi="Titillium Web" w:cs="Titillium Web"/>
                  </w:rPr>
                  <w:t xml:space="preserve">dei caduti per servizio nel settore pubblico o privato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4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Coloro che abbiano prestato servizio militare come combattenti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20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Coloro che abbiano prestato lodevole servizio a qualunque titolo, per non meno di un anno nell’amministrazione che ha indetto il concorso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5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coniugati e i non coniugati con riguardo al numero dei figli a carico </w:t>
                </w:r>
              </w:p>
            </w:tc>
          </w:tr>
          <w:tr w:rsidR="00965D31">
            <w:trPr>
              <w:trHeight w:val="281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9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Gli invalidi e i mutilati civili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lastRenderedPageBreak/>
                  <w:t></w:t>
                </w:r>
                <w:r>
                  <w:rPr>
                    <w:rFonts w:ascii="Titillium Web" w:eastAsia="Titillium Web" w:hAnsi="Titillium Web" w:cs="Titillium Web"/>
                  </w:rPr>
                  <w:t xml:space="preserve">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3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I militari volontari delle forze armate congedati senza demerito al termine delle ferma o rafferma </w:t>
                </w:r>
              </w:p>
            </w:tc>
          </w:tr>
          <w:tr w:rsidR="00965D31">
            <w:trPr>
              <w:trHeight w:val="28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15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L'aver svolto con esito positivo lo stage di cui all’art. 73 del decreto legge n. 69 del 21/06/2013 </w:t>
                </w:r>
              </w:p>
            </w:tc>
          </w:tr>
          <w:tr w:rsidR="00965D31">
            <w:trPr>
              <w:trHeight w:val="270"/>
            </w:trPr>
            <w:tc>
              <w:tcPr>
                <w:tcW w:w="1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spacing w:line="259" w:lineRule="auto"/>
                  <w:ind w:left="0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 </w:t>
                </w:r>
              </w:p>
            </w:tc>
            <w:tc>
              <w:tcPr>
                <w:tcW w:w="88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65D31" w:rsidRDefault="009A640E">
                <w:pPr>
                  <w:numPr>
                    <w:ilvl w:val="0"/>
                    <w:numId w:val="8"/>
                  </w:numPr>
                  <w:spacing w:line="259" w:lineRule="auto"/>
                  <w:rPr>
                    <w:rFonts w:ascii="Titillium Web" w:eastAsia="Titillium Web" w:hAnsi="Titillium Web" w:cs="Titillium Web"/>
                  </w:rPr>
                </w:pPr>
                <w:r>
                  <w:rPr>
                    <w:rFonts w:ascii="Titillium Web" w:eastAsia="Titillium Web" w:hAnsi="Titillium Web" w:cs="Titillium Web"/>
                  </w:rPr>
                  <w:t xml:space="preserve">Aver prestato lodevole servizio nelle amministrazioni pubbliche </w:t>
                </w:r>
              </w:p>
            </w:tc>
          </w:tr>
        </w:tbl>
      </w:sdtContent>
    </w:sdt>
    <w:p w:rsidR="00965D31" w:rsidRDefault="00965D31">
      <w:pPr>
        <w:spacing w:after="0" w:line="259" w:lineRule="auto"/>
        <w:ind w:left="0"/>
        <w:rPr>
          <w:rFonts w:ascii="Titillium Web" w:eastAsia="Titillium Web" w:hAnsi="Titillium Web" w:cs="Titillium Web"/>
        </w:rPr>
      </w:pPr>
    </w:p>
    <w:p w:rsidR="00965D31" w:rsidRDefault="00965D31">
      <w:pPr>
        <w:spacing w:after="0"/>
        <w:ind w:left="-5" w:firstLine="0"/>
        <w:rPr>
          <w:rFonts w:ascii="Titillium Web" w:eastAsia="Titillium Web" w:hAnsi="Titillium Web" w:cs="Titillium Web"/>
        </w:rPr>
      </w:pPr>
    </w:p>
    <w:p w:rsidR="00965D31" w:rsidRDefault="009A64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70" w:right="362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PRIVACY </w:t>
      </w:r>
    </w:p>
    <w:p w:rsidR="00965D31" w:rsidRDefault="009A640E">
      <w:pPr>
        <w:spacing w:after="154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Il/la sottoscritto/a con la presente, ai sensi del D.Lgs. 196/2003 (di seguito indicato come “Codice Privacy”) e successive modificazioni e integrazioni ai sensi </w:t>
      </w:r>
      <w:r>
        <w:rPr>
          <w:rFonts w:ascii="Titillium Web" w:eastAsia="Titillium Web" w:hAnsi="Titillium Web" w:cs="Titillium Web"/>
          <w:sz w:val="24"/>
          <w:szCs w:val="24"/>
        </w:rPr>
        <w:t>ai sensi del Reg. UE 679/2016</w:t>
      </w:r>
      <w:r>
        <w:rPr>
          <w:rFonts w:ascii="Titillium Web" w:eastAsia="Titillium Web" w:hAnsi="Titillium Web" w:cs="Titillium Web"/>
        </w:rPr>
        <w:t xml:space="preserve">, </w:t>
      </w:r>
    </w:p>
    <w:p w:rsidR="00965D31" w:rsidRDefault="00965D31">
      <w:pPr>
        <w:spacing w:after="154"/>
        <w:ind w:left="-5" w:firstLine="0"/>
        <w:rPr>
          <w:rFonts w:ascii="Titillium Web" w:eastAsia="Titillium Web" w:hAnsi="Titillium Web" w:cs="Titillium Web"/>
        </w:rPr>
      </w:pPr>
    </w:p>
    <w:p w:rsidR="00965D31" w:rsidRDefault="009A640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70"/>
        <w:jc w:val="center"/>
        <w:rPr>
          <w:rFonts w:ascii="Titillium Web" w:eastAsia="Titillium Web" w:hAnsi="Titillium Web" w:cs="Titillium Web"/>
          <w:b/>
        </w:rPr>
      </w:pPr>
      <w:r>
        <w:rPr>
          <w:rFonts w:ascii="Titillium Web" w:eastAsia="Titillium Web" w:hAnsi="Titillium Web" w:cs="Titillium Web"/>
          <w:b/>
        </w:rPr>
        <w:t xml:space="preserve">AUTORIZZA </w:t>
      </w:r>
    </w:p>
    <w:p w:rsidR="00965D31" w:rsidRDefault="009A640E">
      <w:pPr>
        <w:spacing w:after="170"/>
        <w:ind w:left="-5" w:firstLine="0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>l’Istituto Comprensivo di Ome al trattamento, anche con l’ausilio di mezzi informatici e telematici, dei dati personali forniti dal sottoscritto; prende inoltre atto che, ai sensi del “Codice Privacy”, titolare d</w:t>
      </w:r>
      <w:r>
        <w:rPr>
          <w:rFonts w:ascii="Titillium Web" w:eastAsia="Titillium Web" w:hAnsi="Titillium Web" w:cs="Titillium Web"/>
        </w:rPr>
        <w:t>el trattamento dei dati è l’Istituto sopra citato e che il sottoscritto potrà esercitare, in qualunque momento, tutti i diritti di accesso ai propri dati personali previsti dall’art. 7 del “Codice Privacy” (ivi inclusi, a titolo esemplificativo e non esaus</w:t>
      </w:r>
      <w:r>
        <w:rPr>
          <w:rFonts w:ascii="Titillium Web" w:eastAsia="Titillium Web" w:hAnsi="Titillium Web" w:cs="Titillium Web"/>
        </w:rPr>
        <w:t>tivo, il diritto di ottenere la conferma dell’esistenza degli stessi, conoscerne il contenuto e le finalità e modalità di trattamento, verificarne l’esattezza, richiedere eventuali integrazioni, modifiche e/o la cancellazione, nonché l’opposizione al tratt</w:t>
      </w:r>
      <w:r>
        <w:rPr>
          <w:rFonts w:ascii="Titillium Web" w:eastAsia="Titillium Web" w:hAnsi="Titillium Web" w:cs="Titillium Web"/>
        </w:rPr>
        <w:t xml:space="preserve">amento degli stessi). </w:t>
      </w:r>
    </w:p>
    <w:p w:rsidR="00965D31" w:rsidRDefault="00965D31">
      <w:pPr>
        <w:spacing w:after="170"/>
        <w:ind w:left="-5" w:firstLine="0"/>
        <w:rPr>
          <w:rFonts w:ascii="Titillium Web" w:eastAsia="Titillium Web" w:hAnsi="Titillium Web" w:cs="Titillium Web"/>
        </w:rPr>
      </w:pPr>
    </w:p>
    <w:p w:rsidR="00965D31" w:rsidRDefault="00965D31">
      <w:pPr>
        <w:spacing w:after="170"/>
        <w:ind w:left="-5" w:firstLine="0"/>
        <w:rPr>
          <w:rFonts w:ascii="Titillium Web" w:eastAsia="Titillium Web" w:hAnsi="Titillium Web" w:cs="Titillium Web"/>
        </w:rPr>
      </w:pPr>
    </w:p>
    <w:p w:rsidR="00965D31" w:rsidRDefault="009A640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Data _____________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 </w:t>
      </w:r>
      <w:r>
        <w:rPr>
          <w:rFonts w:ascii="Titillium Web" w:eastAsia="Titillium Web" w:hAnsi="Titillium Web" w:cs="Titillium Web"/>
        </w:rPr>
        <w:tab/>
        <w:t xml:space="preserve">FIRMA DEL CANDIDATO </w:t>
      </w:r>
    </w:p>
    <w:p w:rsidR="00965D31" w:rsidRDefault="00965D31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  <w:rPr>
          <w:rFonts w:ascii="Titillium Web" w:eastAsia="Titillium Web" w:hAnsi="Titillium Web" w:cs="Titillium Web"/>
        </w:rPr>
      </w:pPr>
    </w:p>
    <w:p w:rsidR="00965D31" w:rsidRDefault="009A640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 </w:t>
      </w:r>
      <w:r>
        <w:rPr>
          <w:rFonts w:ascii="Titillium Web" w:eastAsia="Titillium Web" w:hAnsi="Titillium Web" w:cs="Titillium Web"/>
        </w:rPr>
        <w:tab/>
        <w:t xml:space="preserve">_____________________ </w:t>
      </w:r>
    </w:p>
    <w:sectPr w:rsidR="00965D31" w:rsidSect="00965D31">
      <w:headerReference w:type="default" r:id="rId8"/>
      <w:footerReference w:type="default" r:id="rId9"/>
      <w:pgSz w:w="11906" w:h="16838"/>
      <w:pgMar w:top="890" w:right="1700" w:bottom="1228" w:left="10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31" w:rsidRDefault="00965D31" w:rsidP="00965D31">
      <w:pPr>
        <w:spacing w:after="0" w:line="240" w:lineRule="auto"/>
      </w:pPr>
      <w:r>
        <w:separator/>
      </w:r>
    </w:p>
  </w:endnote>
  <w:endnote w:type="continuationSeparator" w:id="0">
    <w:p w:rsidR="00965D31" w:rsidRDefault="00965D31" w:rsidP="0096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itillium Web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31" w:rsidRDefault="00965D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="009A640E">
      <w:rPr>
        <w:sz w:val="16"/>
        <w:szCs w:val="16"/>
      </w:rPr>
      <w:instrText>PAGE</w:instrText>
    </w:r>
    <w:r w:rsidR="009A640E">
      <w:rPr>
        <w:sz w:val="16"/>
        <w:szCs w:val="16"/>
      </w:rPr>
      <w:fldChar w:fldCharType="separate"/>
    </w:r>
    <w:r w:rsidR="009A640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-393699</wp:posOffset>
            </wp:positionH>
            <wp:positionV relativeFrom="paragraph">
              <wp:posOffset>190500</wp:posOffset>
            </wp:positionV>
            <wp:extent cx="7200265" cy="374650"/>
            <wp:effectExtent b="0" l="0" r="0" t="0"/>
            <wp:wrapNone/>
            <wp:docPr id="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5850" y="3592675"/>
                      <a:ext cx="7200265" cy="374650"/>
                      <a:chOff x="1745850" y="3592675"/>
                      <a:chExt cx="7200300" cy="374650"/>
                    </a:xfrm>
                  </wpg:grpSpPr>
                  <wpg:grpSp>
                    <wpg:cNvGrpSpPr/>
                    <wpg:grpSpPr>
                      <a:xfrm>
                        <a:off x="1745868" y="3592675"/>
                        <a:ext cx="7200265" cy="374650"/>
                        <a:chOff x="0" y="0"/>
                        <a:chExt cx="7200265" cy="37465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0" y="0"/>
                          <a:ext cx="72002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4" name="Shape 4"/>
                      <wps:spPr>
                        <a:xfrm>
                          <a:off x="0" y="0"/>
                          <a:ext cx="720026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>
                          <a:off x="146009" y="15096"/>
                          <a:ext cx="680414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3E9389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 w:rsidR="009A640E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190500</wp:posOffset>
              </wp:positionV>
              <wp:extent cx="7200265" cy="37465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3746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65D31" w:rsidRDefault="00965D31">
    <w:pPr>
      <w:widowControl w:val="0"/>
      <w:pBdr>
        <w:top w:val="nil"/>
        <w:left w:val="nil"/>
        <w:bottom w:val="nil"/>
        <w:right w:val="nil"/>
        <w:between w:val="nil"/>
      </w:pBdr>
      <w:spacing w:after="0" w:line="192" w:lineRule="auto"/>
      <w:ind w:left="0" w:firstLine="0"/>
      <w:jc w:val="center"/>
      <w:rPr>
        <w:rFonts w:ascii="Verdana" w:eastAsia="Verdana" w:hAnsi="Verdana" w:cs="Verdana"/>
        <w:sz w:val="16"/>
        <w:szCs w:val="16"/>
      </w:rPr>
    </w:pPr>
  </w:p>
  <w:p w:rsidR="00965D31" w:rsidRDefault="00965D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31" w:rsidRDefault="00965D31" w:rsidP="00965D31">
      <w:pPr>
        <w:spacing w:after="0" w:line="240" w:lineRule="auto"/>
      </w:pPr>
      <w:r>
        <w:separator/>
      </w:r>
    </w:p>
  </w:footnote>
  <w:footnote w:type="continuationSeparator" w:id="0">
    <w:p w:rsidR="00965D31" w:rsidRDefault="00965D31" w:rsidP="0096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D31" w:rsidRDefault="009A640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-333374</wp:posOffset>
          </wp:positionH>
          <wp:positionV relativeFrom="paragraph">
            <wp:posOffset>-123824</wp:posOffset>
          </wp:positionV>
          <wp:extent cx="6745470" cy="168361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5470" cy="168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F1B"/>
    <w:multiLevelType w:val="multilevel"/>
    <w:tmpl w:val="AE8CC1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0806081F"/>
    <w:multiLevelType w:val="multilevel"/>
    <w:tmpl w:val="8252E5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0892053E"/>
    <w:multiLevelType w:val="multilevel"/>
    <w:tmpl w:val="AF1660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nsid w:val="151736CB"/>
    <w:multiLevelType w:val="multilevel"/>
    <w:tmpl w:val="9AE0F89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nsid w:val="221705CC"/>
    <w:multiLevelType w:val="multilevel"/>
    <w:tmpl w:val="305E050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nsid w:val="22247623"/>
    <w:multiLevelType w:val="multilevel"/>
    <w:tmpl w:val="C92089F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nsid w:val="25026BEB"/>
    <w:multiLevelType w:val="multilevel"/>
    <w:tmpl w:val="AAAC27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nsid w:val="26FA7BA3"/>
    <w:multiLevelType w:val="multilevel"/>
    <w:tmpl w:val="BC429E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nsid w:val="30BF3EE2"/>
    <w:multiLevelType w:val="multilevel"/>
    <w:tmpl w:val="3EDA919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nsid w:val="39BF0A94"/>
    <w:multiLevelType w:val="multilevel"/>
    <w:tmpl w:val="08980BC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nsid w:val="3CC75665"/>
    <w:multiLevelType w:val="multilevel"/>
    <w:tmpl w:val="715AE7A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nsid w:val="3CE7268D"/>
    <w:multiLevelType w:val="multilevel"/>
    <w:tmpl w:val="6E10E5B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nsid w:val="411C16F5"/>
    <w:multiLevelType w:val="multilevel"/>
    <w:tmpl w:val="B5D8D2F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nsid w:val="47762B83"/>
    <w:multiLevelType w:val="multilevel"/>
    <w:tmpl w:val="1A7435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>
    <w:nsid w:val="47A26521"/>
    <w:multiLevelType w:val="multilevel"/>
    <w:tmpl w:val="EC62F6D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>
    <w:nsid w:val="59B673B2"/>
    <w:multiLevelType w:val="multilevel"/>
    <w:tmpl w:val="87403E6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>
    <w:nsid w:val="5E802452"/>
    <w:multiLevelType w:val="multilevel"/>
    <w:tmpl w:val="1E60C2F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>
    <w:nsid w:val="5FFD2F8B"/>
    <w:multiLevelType w:val="multilevel"/>
    <w:tmpl w:val="48787D1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>
    <w:nsid w:val="621042D7"/>
    <w:multiLevelType w:val="multilevel"/>
    <w:tmpl w:val="0EA6723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>
    <w:nsid w:val="63156F36"/>
    <w:multiLevelType w:val="multilevel"/>
    <w:tmpl w:val="6E74F8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>
    <w:nsid w:val="72AF7372"/>
    <w:multiLevelType w:val="multilevel"/>
    <w:tmpl w:val="36C226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>
    <w:nsid w:val="73567119"/>
    <w:multiLevelType w:val="multilevel"/>
    <w:tmpl w:val="19981A8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6"/>
  </w:num>
  <w:num w:numId="5">
    <w:abstractNumId w:val="1"/>
  </w:num>
  <w:num w:numId="6">
    <w:abstractNumId w:val="21"/>
  </w:num>
  <w:num w:numId="7">
    <w:abstractNumId w:val="9"/>
  </w:num>
  <w:num w:numId="8">
    <w:abstractNumId w:val="4"/>
  </w:num>
  <w:num w:numId="9">
    <w:abstractNumId w:val="13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9"/>
  </w:num>
  <w:num w:numId="15">
    <w:abstractNumId w:val="14"/>
  </w:num>
  <w:num w:numId="16">
    <w:abstractNumId w:val="6"/>
  </w:num>
  <w:num w:numId="17">
    <w:abstractNumId w:val="15"/>
  </w:num>
  <w:num w:numId="18">
    <w:abstractNumId w:val="20"/>
  </w:num>
  <w:num w:numId="19">
    <w:abstractNumId w:val="5"/>
  </w:num>
  <w:num w:numId="20">
    <w:abstractNumId w:val="18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D31"/>
    <w:rsid w:val="00965D31"/>
    <w:rsid w:val="009A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53" w:line="249" w:lineRule="auto"/>
        <w:ind w:left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D05"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E1D05"/>
    <w:pPr>
      <w:keepNext/>
      <w:keepLines/>
      <w:spacing w:after="0"/>
      <w:ind w:hanging="10"/>
      <w:jc w:val="center"/>
      <w:outlineLvl w:val="0"/>
    </w:pPr>
    <w:rPr>
      <w:color w:val="000000"/>
    </w:rPr>
  </w:style>
  <w:style w:type="paragraph" w:styleId="Titolo2">
    <w:name w:val="heading 2"/>
    <w:basedOn w:val="normal"/>
    <w:next w:val="normal"/>
    <w:rsid w:val="00965D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65D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65D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65D3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65D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65D31"/>
  </w:style>
  <w:style w:type="table" w:customStyle="1" w:styleId="TableNormal">
    <w:name w:val="Table Normal"/>
    <w:rsid w:val="00965D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65D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sid w:val="007E1D05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7E1D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Normale"/>
    <w:uiPriority w:val="1"/>
    <w:qFormat/>
    <w:rsid w:val="003C0499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780B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0B5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lang w:eastAsia="en-US"/>
    </w:rPr>
  </w:style>
  <w:style w:type="paragraph" w:styleId="Sottotitolo">
    <w:name w:val="Subtitle"/>
    <w:basedOn w:val="normal"/>
    <w:next w:val="normal"/>
    <w:rsid w:val="00965D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65D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965D31"/>
    <w:tblPr>
      <w:tblStyleRowBandSize w:val="1"/>
      <w:tblStyleColBandSize w:val="1"/>
      <w:tblInd w:w="0" w:type="dxa"/>
      <w:tblCellMar>
        <w:top w:w="32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+mA8E+8ERcugEuKfTw+iSceNaQ==">CgMxLjAaHwoBMBIaChgICVIUChJ0YWJsZS54djZ2czJnOXN4MXg4AHIhMWh2QWNKcGVzVExESzBiN2t2eFFIb2NmZmtqdEtCRzNJ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Margherita Montecchia</cp:lastModifiedBy>
  <cp:revision>2</cp:revision>
  <dcterms:created xsi:type="dcterms:W3CDTF">2024-11-12T10:48:00Z</dcterms:created>
  <dcterms:modified xsi:type="dcterms:W3CDTF">2024-11-12T10:48:00Z</dcterms:modified>
</cp:coreProperties>
</file>